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1C87" w:rsidRPr="000F1C87" w:rsidRDefault="000F1C87" w:rsidP="000F1C8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1C87">
        <w:rPr>
          <w:rFonts w:ascii="Times New Roman" w:hAnsi="Times New Roman" w:cs="Times New Roman"/>
          <w:b/>
          <w:sz w:val="24"/>
          <w:szCs w:val="24"/>
        </w:rPr>
        <w:t>АНДИМИНСТРАЦИЯ ЧИСТОПОЛЬСКОГО СЕЛЬСОВЕТА</w:t>
      </w:r>
      <w:r w:rsidRPr="000F1C87">
        <w:rPr>
          <w:rFonts w:ascii="Times New Roman" w:hAnsi="Times New Roman" w:cs="Times New Roman"/>
          <w:b/>
          <w:sz w:val="24"/>
          <w:szCs w:val="24"/>
        </w:rPr>
        <w:br/>
        <w:t>КОЧЕНЕВСКОГО РАЙОНА НОВОСИБИСРКОЙ ОБЛАСТИ</w:t>
      </w:r>
    </w:p>
    <w:p w:rsidR="000F1C87" w:rsidRDefault="000F1C87" w:rsidP="000F1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C87" w:rsidRPr="000F1C87" w:rsidRDefault="000F1C87" w:rsidP="000F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C87" w:rsidRPr="000F1C87" w:rsidRDefault="000F1C87" w:rsidP="000F1C8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F1C87">
        <w:rPr>
          <w:rFonts w:ascii="Times New Roman" w:hAnsi="Times New Roman" w:cs="Times New Roman"/>
          <w:b/>
          <w:sz w:val="28"/>
          <w:szCs w:val="28"/>
        </w:rPr>
        <w:t xml:space="preserve">П О С Т А Н О В Л Е Н И Е </w:t>
      </w:r>
    </w:p>
    <w:p w:rsidR="000F1C87" w:rsidRDefault="000F1C87" w:rsidP="000F1C8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F1C87" w:rsidRPr="004C1356" w:rsidRDefault="000F1C87" w:rsidP="000F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F1C87" w:rsidRPr="004C1356" w:rsidRDefault="00DE6FD6" w:rsidP="000F1C8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356">
        <w:rPr>
          <w:rFonts w:ascii="Times New Roman" w:hAnsi="Times New Roman" w:cs="Times New Roman"/>
          <w:sz w:val="28"/>
          <w:szCs w:val="28"/>
        </w:rPr>
        <w:t xml:space="preserve">от </w:t>
      </w:r>
      <w:r w:rsidR="00F65B90" w:rsidRPr="004C1356">
        <w:rPr>
          <w:rFonts w:ascii="Times New Roman" w:hAnsi="Times New Roman" w:cs="Times New Roman"/>
          <w:sz w:val="28"/>
          <w:szCs w:val="28"/>
        </w:rPr>
        <w:t>2</w:t>
      </w:r>
      <w:r w:rsidRPr="004C1356">
        <w:rPr>
          <w:rFonts w:ascii="Times New Roman" w:hAnsi="Times New Roman" w:cs="Times New Roman"/>
          <w:sz w:val="28"/>
          <w:szCs w:val="28"/>
        </w:rPr>
        <w:t>3.11.2020</w:t>
      </w:r>
      <w:r w:rsidR="000F1C87" w:rsidRPr="004C1356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C04458" w:rsidRPr="004C1356">
        <w:rPr>
          <w:rFonts w:ascii="Times New Roman" w:hAnsi="Times New Roman" w:cs="Times New Roman"/>
          <w:sz w:val="28"/>
          <w:szCs w:val="28"/>
        </w:rPr>
        <w:t xml:space="preserve">                          № </w:t>
      </w:r>
      <w:r w:rsidRPr="004C1356">
        <w:rPr>
          <w:rFonts w:ascii="Times New Roman" w:hAnsi="Times New Roman" w:cs="Times New Roman"/>
          <w:sz w:val="28"/>
          <w:szCs w:val="28"/>
        </w:rPr>
        <w:t>67</w:t>
      </w:r>
    </w:p>
    <w:p w:rsidR="00834AF0" w:rsidRDefault="00834AF0" w:rsidP="000F1C87">
      <w:pPr>
        <w:pStyle w:val="a3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834AF0" w:rsidRPr="00F65B9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65B90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</w:t>
      </w:r>
      <w:r w:rsidR="00FB0C8C" w:rsidRPr="00F65B90">
        <w:rPr>
          <w:rFonts w:ascii="Times New Roman" w:eastAsia="Calibri" w:hAnsi="Times New Roman" w:cs="Times New Roman"/>
          <w:b/>
          <w:sz w:val="28"/>
          <w:szCs w:val="28"/>
        </w:rPr>
        <w:t>муниципальной</w:t>
      </w:r>
      <w:r w:rsidRPr="00F65B90">
        <w:rPr>
          <w:rFonts w:ascii="Times New Roman" w:eastAsia="Calibri" w:hAnsi="Times New Roman" w:cs="Times New Roman"/>
          <w:b/>
          <w:sz w:val="28"/>
          <w:szCs w:val="28"/>
        </w:rPr>
        <w:t xml:space="preserve"> программы</w:t>
      </w:r>
      <w:r w:rsidRPr="00F65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«</w:t>
      </w:r>
      <w:r w:rsidR="00C04458" w:rsidRPr="00F65B90"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первичных мер пожарной безопасности</w:t>
      </w:r>
      <w:r w:rsidRPr="00F65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защита населения и территории </w:t>
      </w:r>
      <w:r w:rsidR="00C04458" w:rsidRPr="00F65B90">
        <w:rPr>
          <w:rFonts w:ascii="Times New Roman" w:hAnsi="Times New Roman" w:cs="Times New Roman"/>
          <w:b/>
          <w:sz w:val="28"/>
          <w:szCs w:val="28"/>
          <w:lang w:eastAsia="ru-RU"/>
        </w:rPr>
        <w:t>Чистопольского</w:t>
      </w:r>
      <w:r w:rsidRPr="00F65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7836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Коченевского района Новосибирской области</w:t>
      </w:r>
      <w:r w:rsidRPr="00F65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чрезвычайных ситуаций </w:t>
      </w:r>
      <w:r w:rsidR="00DE6FD6">
        <w:rPr>
          <w:rFonts w:ascii="Times New Roman" w:hAnsi="Times New Roman" w:cs="Times New Roman"/>
          <w:b/>
          <w:sz w:val="28"/>
          <w:szCs w:val="28"/>
          <w:lang w:eastAsia="ru-RU"/>
        </w:rPr>
        <w:t>на 2021 – 2023</w:t>
      </w:r>
      <w:r w:rsidRPr="00F65B9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834AF0" w:rsidRDefault="00834AF0" w:rsidP="00834A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</w:p>
    <w:p w:rsidR="00834AF0" w:rsidRPr="007B7307" w:rsidRDefault="00834AF0" w:rsidP="00834AF0">
      <w:pPr>
        <w:pStyle w:val="a3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7">
        <w:rPr>
          <w:rFonts w:ascii="Times New Roman" w:eastAsia="Calibri" w:hAnsi="Times New Roman" w:cs="Times New Roman"/>
          <w:sz w:val="28"/>
          <w:szCs w:val="28"/>
        </w:rPr>
        <w:t xml:space="preserve">В соответствии </w:t>
      </w:r>
      <w:r w:rsidR="00C04458">
        <w:rPr>
          <w:rFonts w:ascii="Times New Roman" w:eastAsia="Calibri" w:hAnsi="Times New Roman" w:cs="Times New Roman"/>
          <w:sz w:val="28"/>
          <w:szCs w:val="28"/>
        </w:rPr>
        <w:t xml:space="preserve">с 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6 октября 2003 года №131-ФЗ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>;</w:t>
      </w:r>
      <w:r w:rsidR="00A961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21 декабря 1994 года №</w:t>
      </w:r>
      <w:r w:rsidR="00C0445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68-ФЗ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>О защите населения и территорий от чрезвычайных ситуаций природного и техногенного характера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Федеральног</w:t>
      </w:r>
      <w:r w:rsidR="00C04458">
        <w:rPr>
          <w:rFonts w:ascii="Times New Roman" w:hAnsi="Times New Roman" w:cs="Times New Roman"/>
          <w:sz w:val="28"/>
          <w:szCs w:val="28"/>
          <w:lang w:eastAsia="ru-RU"/>
        </w:rPr>
        <w:t>о закона от 22.08.2004 №122-ФЗ)</w:t>
      </w:r>
      <w:r w:rsidR="00C04458"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, </w:t>
      </w:r>
      <w:r w:rsidR="00C04458">
        <w:rPr>
          <w:rFonts w:ascii="Times New Roman" w:eastAsia="Calibri" w:hAnsi="Times New Roman" w:cs="Times New Roman"/>
          <w:sz w:val="28"/>
          <w:szCs w:val="28"/>
        </w:rPr>
        <w:t>Уставом</w:t>
      </w:r>
      <w:r w:rsidRPr="007B730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04458">
        <w:rPr>
          <w:rFonts w:ascii="Times New Roman" w:eastAsia="Calibri" w:hAnsi="Times New Roman" w:cs="Times New Roman"/>
          <w:sz w:val="28"/>
          <w:szCs w:val="28"/>
        </w:rPr>
        <w:t>Чистопольского</w:t>
      </w:r>
      <w:r w:rsidRPr="007B7307">
        <w:rPr>
          <w:rFonts w:ascii="Times New Roman" w:eastAsia="Calibri" w:hAnsi="Times New Roman" w:cs="Times New Roman"/>
          <w:sz w:val="28"/>
          <w:szCs w:val="28"/>
        </w:rPr>
        <w:t xml:space="preserve"> сельсовета Коченевског</w:t>
      </w:r>
      <w:r w:rsidR="00C04458">
        <w:rPr>
          <w:rFonts w:ascii="Times New Roman" w:eastAsia="Calibri" w:hAnsi="Times New Roman" w:cs="Times New Roman"/>
          <w:sz w:val="28"/>
          <w:szCs w:val="28"/>
        </w:rPr>
        <w:t>о района Новосибирской области</w:t>
      </w:r>
      <w:r w:rsidRPr="007B7307">
        <w:rPr>
          <w:rFonts w:ascii="Times New Roman" w:eastAsia="Calibri" w:hAnsi="Times New Roman" w:cs="Times New Roman"/>
          <w:sz w:val="28"/>
          <w:szCs w:val="28"/>
        </w:rPr>
        <w:t>,</w:t>
      </w:r>
    </w:p>
    <w:p w:rsidR="00834AF0" w:rsidRPr="007B7307" w:rsidRDefault="00834AF0" w:rsidP="00834AF0">
      <w:pPr>
        <w:pStyle w:val="a3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B7307">
        <w:rPr>
          <w:rFonts w:ascii="Times New Roman" w:eastAsia="Calibri" w:hAnsi="Times New Roman" w:cs="Times New Roman"/>
          <w:b/>
          <w:sz w:val="28"/>
          <w:szCs w:val="28"/>
        </w:rPr>
        <w:t xml:space="preserve">РЕШИЛИ: </w:t>
      </w:r>
    </w:p>
    <w:p w:rsidR="003A67DE" w:rsidRDefault="003A67DE" w:rsidP="003A67DE">
      <w:pPr>
        <w:pStyle w:val="a3"/>
        <w:numPr>
          <w:ilvl w:val="0"/>
          <w:numId w:val="2"/>
        </w:num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B7307">
        <w:rPr>
          <w:rFonts w:ascii="Times New Roman" w:eastAsia="Calibri" w:hAnsi="Times New Roman" w:cs="Times New Roman"/>
          <w:sz w:val="28"/>
          <w:szCs w:val="28"/>
        </w:rPr>
        <w:t xml:space="preserve">Утвердить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муниципальную </w:t>
      </w:r>
      <w:r w:rsidRPr="007B7307">
        <w:rPr>
          <w:rFonts w:ascii="Times New Roman" w:eastAsia="Calibri" w:hAnsi="Times New Roman" w:cs="Times New Roman"/>
          <w:sz w:val="28"/>
          <w:szCs w:val="28"/>
        </w:rPr>
        <w:t xml:space="preserve"> программу «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Обеспечение первичных мер </w:t>
      </w:r>
      <w:r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 и защите</w:t>
      </w:r>
      <w:r w:rsidRPr="008503D0">
        <w:rPr>
          <w:rFonts w:ascii="Times New Roman" w:hAnsi="Times New Roman" w:cs="Times New Roman"/>
          <w:sz w:val="28"/>
          <w:szCs w:val="28"/>
          <w:lang w:eastAsia="ru-RU"/>
        </w:rPr>
        <w:t xml:space="preserve"> населения и территории </w:t>
      </w:r>
      <w:r>
        <w:rPr>
          <w:rFonts w:ascii="Times New Roman" w:hAnsi="Times New Roman" w:cs="Times New Roman"/>
          <w:sz w:val="28"/>
          <w:szCs w:val="28"/>
          <w:lang w:eastAsia="ru-RU"/>
        </w:rPr>
        <w:t>Чистопольского</w:t>
      </w:r>
      <w:r w:rsidRPr="008503D0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  <w:lang w:eastAsia="ru-RU"/>
        </w:rPr>
        <w:t>от чрезвычайных ситуаций на 2021 – 2023</w:t>
      </w:r>
      <w:r w:rsidRPr="008503D0">
        <w:rPr>
          <w:rFonts w:ascii="Times New Roman" w:hAnsi="Times New Roman" w:cs="Times New Roman"/>
          <w:sz w:val="28"/>
          <w:szCs w:val="28"/>
          <w:lang w:eastAsia="ru-RU"/>
        </w:rPr>
        <w:t xml:space="preserve"> годы</w:t>
      </w:r>
      <w:r w:rsidRPr="007B7307">
        <w:rPr>
          <w:rFonts w:ascii="Times New Roman" w:eastAsia="Calibri" w:hAnsi="Times New Roman" w:cs="Times New Roman"/>
          <w:sz w:val="28"/>
          <w:szCs w:val="28"/>
        </w:rPr>
        <w:t>» согласно приложению.</w:t>
      </w:r>
    </w:p>
    <w:p w:rsidR="00C04458" w:rsidRPr="00C04458" w:rsidRDefault="00C04458" w:rsidP="00C044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58">
        <w:rPr>
          <w:rFonts w:ascii="Times New Roman" w:eastAsia="Calibri" w:hAnsi="Times New Roman" w:cs="Times New Roman"/>
          <w:sz w:val="28"/>
          <w:szCs w:val="28"/>
        </w:rPr>
        <w:t xml:space="preserve">Опубликовать в периодическом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печатном издании «Вести органов </w:t>
      </w:r>
      <w:r w:rsidRPr="00C04458">
        <w:rPr>
          <w:rFonts w:ascii="Times New Roman" w:eastAsia="Calibri" w:hAnsi="Times New Roman" w:cs="Times New Roman"/>
          <w:sz w:val="28"/>
          <w:szCs w:val="28"/>
        </w:rPr>
        <w:t xml:space="preserve">местного самоуправления Чистопольского сельсовета».  </w:t>
      </w:r>
    </w:p>
    <w:p w:rsidR="00C04458" w:rsidRPr="00C04458" w:rsidRDefault="00C04458" w:rsidP="00C04458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04458">
        <w:rPr>
          <w:rFonts w:ascii="Times New Roman" w:eastAsia="Calibri" w:hAnsi="Times New Roman" w:cs="Times New Roman"/>
          <w:sz w:val="28"/>
          <w:szCs w:val="28"/>
        </w:rPr>
        <w:t>Контроль за выполнением данного постановления оставляю за собой.</w:t>
      </w:r>
    </w:p>
    <w:p w:rsidR="00834AF0" w:rsidRDefault="00834AF0" w:rsidP="00C04458">
      <w:pPr>
        <w:pStyle w:val="a3"/>
        <w:ind w:left="1069"/>
        <w:rPr>
          <w:rFonts w:ascii="Times New Roman" w:eastAsia="Calibri" w:hAnsi="Times New Roman" w:cs="Times New Roman"/>
          <w:sz w:val="28"/>
          <w:szCs w:val="28"/>
        </w:rPr>
      </w:pPr>
    </w:p>
    <w:p w:rsidR="00834AF0" w:rsidRPr="007B7307" w:rsidRDefault="00834AF0" w:rsidP="00834AF0">
      <w:pPr>
        <w:pStyle w:val="a3"/>
        <w:ind w:firstLine="709"/>
        <w:rPr>
          <w:rFonts w:ascii="Times New Roman" w:eastAsia="Calibri" w:hAnsi="Times New Roman" w:cs="Times New Roman"/>
          <w:sz w:val="28"/>
          <w:szCs w:val="28"/>
        </w:rPr>
      </w:pPr>
    </w:p>
    <w:p w:rsidR="00834AF0" w:rsidRDefault="00834AF0" w:rsidP="00834A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 w:rsidRPr="007B7307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C04458">
        <w:rPr>
          <w:rFonts w:ascii="Times New Roman" w:eastAsia="Calibri" w:hAnsi="Times New Roman" w:cs="Times New Roman"/>
          <w:sz w:val="28"/>
          <w:szCs w:val="28"/>
        </w:rPr>
        <w:t>Чистопольского сельсовета</w:t>
      </w:r>
    </w:p>
    <w:p w:rsidR="00C04458" w:rsidRPr="007B7307" w:rsidRDefault="00C04458" w:rsidP="00834AF0">
      <w:pPr>
        <w:pStyle w:val="a3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Коченевского района Новосибирской области          </w:t>
      </w:r>
      <w:r w:rsidR="00DE6FD6">
        <w:rPr>
          <w:rFonts w:ascii="Times New Roman" w:eastAsia="Calibri" w:hAnsi="Times New Roman" w:cs="Times New Roman"/>
          <w:sz w:val="28"/>
          <w:szCs w:val="28"/>
        </w:rPr>
        <w:t xml:space="preserve">                              Н.В.Воронов</w:t>
      </w: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Calibri" w:eastAsia="Calibri" w:hAnsi="Calibri" w:cs="Times New Roman"/>
          <w:sz w:val="28"/>
          <w:szCs w:val="28"/>
        </w:rPr>
        <w:br w:type="page"/>
      </w: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Pr="00C8016F" w:rsidRDefault="00834AF0" w:rsidP="00834AF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8016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Муниципальная программа </w:t>
      </w:r>
    </w:p>
    <w:p w:rsidR="00FB0C8C" w:rsidRPr="00C8016F" w:rsidRDefault="00834AF0" w:rsidP="00834AF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8016F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r w:rsidR="00FB0C8C" w:rsidRPr="00C8016F">
        <w:rPr>
          <w:rFonts w:ascii="Times New Roman" w:hAnsi="Times New Roman" w:cs="Times New Roman"/>
          <w:b/>
          <w:sz w:val="32"/>
          <w:szCs w:val="32"/>
          <w:lang w:eastAsia="ru-RU"/>
        </w:rPr>
        <w:t>Обеспечение первичных мер пожарной безопасности</w:t>
      </w:r>
      <w:r w:rsidRPr="00C8016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 защита населения и территории </w:t>
      </w:r>
      <w:r w:rsidR="00FB0C8C" w:rsidRPr="00C8016F">
        <w:rPr>
          <w:rFonts w:ascii="Times New Roman" w:hAnsi="Times New Roman" w:cs="Times New Roman"/>
          <w:b/>
          <w:sz w:val="32"/>
          <w:szCs w:val="32"/>
          <w:lang w:eastAsia="ru-RU"/>
        </w:rPr>
        <w:t>Чистопольского</w:t>
      </w:r>
      <w:r w:rsidRPr="00C8016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сельсовета</w:t>
      </w:r>
      <w:r w:rsidR="007836C3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Коченевского района Новосибирской области</w:t>
      </w:r>
      <w:r w:rsidRPr="00C8016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от чрезвычайных ситуаций </w:t>
      </w:r>
    </w:p>
    <w:p w:rsidR="00834AF0" w:rsidRPr="00C8016F" w:rsidRDefault="00DE6FD6" w:rsidP="00834AF0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>
        <w:rPr>
          <w:rFonts w:ascii="Times New Roman" w:hAnsi="Times New Roman" w:cs="Times New Roman"/>
          <w:b/>
          <w:sz w:val="32"/>
          <w:szCs w:val="32"/>
          <w:lang w:eastAsia="ru-RU"/>
        </w:rPr>
        <w:t>на 2021 – 2023</w:t>
      </w:r>
      <w:r w:rsidR="00834AF0" w:rsidRPr="00C8016F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годы»</w:t>
      </w: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ПАСПОРТ</w:t>
      </w:r>
    </w:p>
    <w:p w:rsidR="00834AF0" w:rsidRDefault="00FB0C8C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муниципальной программы </w:t>
      </w:r>
      <w:r w:rsidR="00834AF0" w:rsidRPr="0072369E">
        <w:rPr>
          <w:rFonts w:ascii="Times New Roman" w:hAnsi="Times New Roman" w:cs="Times New Roman"/>
          <w:b/>
          <w:sz w:val="28"/>
          <w:szCs w:val="28"/>
          <w:lang w:eastAsia="ru-RU"/>
        </w:rPr>
        <w:t>«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Обеспечение первичных мер пожарной безопасности</w:t>
      </w:r>
      <w:r w:rsidR="00834AF0" w:rsidRPr="007236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и защита населения и территории 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Чистопольского</w:t>
      </w:r>
      <w:r w:rsidR="00834AF0" w:rsidRPr="007236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сельсовета</w:t>
      </w:r>
      <w:r w:rsidR="007836C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Коченевского района Новосибирской области</w:t>
      </w:r>
      <w:r w:rsidR="00DE6FD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от чрезвычайных ситуаций на 2021 – 2023</w:t>
      </w:r>
      <w:r w:rsidR="00834AF0" w:rsidRPr="0072369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годы»</w:t>
      </w:r>
    </w:p>
    <w:p w:rsidR="00834AF0" w:rsidRPr="0072369E" w:rsidRDefault="00834AF0" w:rsidP="00834AF0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W w:w="10915" w:type="dxa"/>
        <w:tblInd w:w="-46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835"/>
        <w:gridCol w:w="8080"/>
      </w:tblGrid>
      <w:tr w:rsidR="00834AF0" w:rsidRPr="002E14D9" w:rsidTr="00CD216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834AF0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834AF0" w:rsidP="00FB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Муниципальная программа «</w:t>
            </w:r>
            <w:r w:rsidR="00FB0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защита населения и территории </w:t>
            </w:r>
            <w:r w:rsidR="00FB0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Чистопольского</w:t>
            </w: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="00783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Коченевского района Новосибирской области</w:t>
            </w:r>
            <w:r w:rsidR="00DE6FD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от чрезвычайных ситуаций на 2021 – 2023</w:t>
            </w: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годы» (далее – Программа)</w:t>
            </w:r>
          </w:p>
        </w:tc>
      </w:tr>
      <w:tr w:rsidR="00834AF0" w:rsidRPr="002E14D9" w:rsidTr="00CD216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834AF0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Основание разработки Программы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834AF0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Федеральный закон РФ от 21.12.1994 №69-ФЗ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"О пожарной безопасности",</w:t>
            </w:r>
            <w:r w:rsidRPr="0072369E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Федеральным законом от 21 декабря 1994 года №68-ФЗ "О защите населения и территорий от чрезвычайных ситуаций природного и техногенного характера" (в редакции Федерального закона от 22.08.2004 №122-ФЗ)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Федеральный закон 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 06.10.2003 №131-ФЗ "Об общих принципах организации местного самоуправления в РФ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</w:tr>
      <w:tr w:rsidR="00834AF0" w:rsidRPr="002E14D9" w:rsidTr="00CD216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834AF0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Заказчик Программы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834AF0" w:rsidP="00FB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FB0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Чистопольского</w:t>
            </w: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="00783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Коченевского района Новосибирской области</w:t>
            </w:r>
          </w:p>
        </w:tc>
      </w:tr>
      <w:tr w:rsidR="00834AF0" w:rsidRPr="002E14D9" w:rsidTr="00CD216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834AF0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Разработчик Программы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834AF0" w:rsidP="00FB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Администрация </w:t>
            </w:r>
            <w:r w:rsidR="00FB0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Чистопольского</w:t>
            </w: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сельсовета</w:t>
            </w:r>
            <w:r w:rsidR="00783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Коченевского района Новосибирской области</w:t>
            </w:r>
          </w:p>
        </w:tc>
      </w:tr>
      <w:tr w:rsidR="00834AF0" w:rsidRPr="002E14D9" w:rsidTr="00B15032">
        <w:trPr>
          <w:trHeight w:val="452"/>
        </w:trPr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022193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Ц</w:t>
            </w:r>
            <w:r w:rsidR="00834AF0" w:rsidRPr="0072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ели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и задачи</w:t>
            </w:r>
            <w:r w:rsidR="00834AF0" w:rsidRPr="0072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Программы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Default="00834AF0" w:rsidP="00FB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Обеспечение первичных мер пожарной безопасности</w:t>
            </w:r>
            <w:r w:rsidR="00FB0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границах Чистопольского сельсовета Коченевского района</w:t>
            </w:r>
            <w:r w:rsidR="007836C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Новосибирской области</w:t>
            </w:r>
            <w:r w:rsidR="00FB0C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Разработки и осуществление комплекса мероприятий по обеспечению пожарной безопасности на территории поселения. Формирование безопасных условий жизнедеятельности населения Чистопольского сельсовета Коченевского района. Осуществление в рамках полномочий главы и администрации Чистопольского сельсовета мероприятий, направленных на участие в предупреждении и ликвидации последствий чрезвычайных ситуаций в границах поселения.</w:t>
            </w:r>
          </w:p>
          <w:p w:rsidR="00022193" w:rsidRPr="0072369E" w:rsidRDefault="00022193" w:rsidP="00FB0C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организации обучения населения мерам пожарной безопасности, осуществление противопожарной пропаганды, содействие распространению пожарно-технических знаний. Разработка и осуществление мероприятий по содержанию в исправном состоянии средств обеспечении пожарной безопасности общественных зданий, находящихся в муниципальной собственности.</w:t>
            </w:r>
            <w:r w:rsidR="00BB44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Информирование населения по вопросам установки АДПИ в жилых помещениях</w:t>
            </w:r>
            <w:r w:rsidR="00B1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где проживают многодетные семьи, имеющие несовершеннолетних детей, а </w:t>
            </w:r>
            <w:r w:rsidR="00B1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также одинокие пенсионеры и инвалиды. </w:t>
            </w:r>
          </w:p>
        </w:tc>
      </w:tr>
      <w:tr w:rsidR="00834AF0" w:rsidRPr="002E14D9" w:rsidTr="00CD216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834AF0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Сроки реализации Программы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DE6FD6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 – 2023</w:t>
            </w:r>
            <w:r w:rsidR="00834AF0" w:rsidRPr="007236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годы:</w:t>
            </w:r>
          </w:p>
          <w:p w:rsidR="00834AF0" w:rsidRPr="0072369E" w:rsidRDefault="00834AF0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34AF0" w:rsidRPr="002E14D9" w:rsidTr="00CD216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834AF0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Объемы и</w:t>
            </w:r>
          </w:p>
          <w:p w:rsidR="00834AF0" w:rsidRPr="0072369E" w:rsidRDefault="00834AF0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источники</w:t>
            </w:r>
          </w:p>
          <w:p w:rsidR="00834AF0" w:rsidRPr="0072369E" w:rsidRDefault="00834AF0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финансирования Программы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Default="00DE6FD6" w:rsidP="00022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 на 2021-2023</w:t>
            </w:r>
            <w:r w:rsidR="00B1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годы – </w:t>
            </w:r>
            <w:r w:rsidR="0010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330 тыс.</w:t>
            </w:r>
            <w:r w:rsidR="00B1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02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рублей  из них:</w:t>
            </w:r>
          </w:p>
          <w:p w:rsidR="00022193" w:rsidRDefault="00DE6FD6" w:rsidP="00022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2021</w:t>
            </w:r>
            <w:r w:rsidR="003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10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3A67D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  <w:r w:rsidR="0002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тыс.рублей;</w:t>
            </w:r>
          </w:p>
          <w:p w:rsidR="00022193" w:rsidRDefault="00DE6FD6" w:rsidP="00022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2022</w:t>
            </w:r>
            <w:r w:rsidR="0010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110</w:t>
            </w:r>
            <w:r w:rsidR="0002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тыс.рублей;</w:t>
            </w:r>
          </w:p>
          <w:p w:rsidR="00022193" w:rsidRDefault="00DE6FD6" w:rsidP="00022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</w:t>
            </w:r>
            <w:r w:rsidR="0010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 – </w:t>
            </w:r>
            <w:r w:rsidR="00B1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107DA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  <w:r w:rsidR="00B1503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  <w:r w:rsidR="00022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тыс.рублей;</w:t>
            </w:r>
          </w:p>
          <w:p w:rsidR="00022193" w:rsidRPr="0072369E" w:rsidRDefault="00022193" w:rsidP="0002219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 средств бюджета Чистопольского сельсовета Коченевского района Новосибирской области. </w:t>
            </w:r>
          </w:p>
        </w:tc>
      </w:tr>
      <w:tr w:rsidR="00834AF0" w:rsidRPr="002E14D9" w:rsidTr="00CD2160"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022193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Контроль за выполнением</w:t>
            </w:r>
          </w:p>
          <w:p w:rsidR="00834AF0" w:rsidRPr="0072369E" w:rsidRDefault="00834AF0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236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Программы</w:t>
            </w:r>
          </w:p>
        </w:tc>
        <w:tc>
          <w:tcPr>
            <w:tcW w:w="8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:rsidR="00834AF0" w:rsidRPr="0072369E" w:rsidRDefault="00022193" w:rsidP="00EE35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Глава Чистопольского сельсовета Коченевского района Новосибирской области.</w:t>
            </w:r>
            <w:r w:rsidR="00CD21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</w:tbl>
    <w:p w:rsidR="00834AF0" w:rsidRDefault="00834AF0" w:rsidP="00834AF0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7D1230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69E">
        <w:rPr>
          <w:rFonts w:ascii="Times New Roman" w:hAnsi="Times New Roman" w:cs="Times New Roman"/>
          <w:b/>
          <w:sz w:val="28"/>
          <w:szCs w:val="28"/>
          <w:lang w:eastAsia="ru-RU"/>
        </w:rPr>
        <w:t>Общие положения</w:t>
      </w:r>
    </w:p>
    <w:p w:rsidR="007D1230" w:rsidRPr="0072369E" w:rsidRDefault="007D1230" w:rsidP="007D1230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7D1230" w:rsidRDefault="00834AF0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Муниципальная программа </w:t>
      </w:r>
      <w:r w:rsidR="007D1230">
        <w:rPr>
          <w:rFonts w:ascii="Times New Roman" w:hAnsi="Times New Roman" w:cs="Times New Roman"/>
          <w:sz w:val="28"/>
          <w:szCs w:val="28"/>
          <w:lang w:eastAsia="ru-RU"/>
        </w:rPr>
        <w:t xml:space="preserve"> разработана в целях защиты населения и объектов, расположенных на территории поселения от пожаров и их последствий путем принятия комплексных мер по повышению уровня пожарной безопасности на территории сельского поселения.</w:t>
      </w:r>
    </w:p>
    <w:p w:rsidR="00834AF0" w:rsidRDefault="00834AF0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811FD">
        <w:rPr>
          <w:rFonts w:ascii="Times New Roman" w:hAnsi="Times New Roman" w:cs="Times New Roman"/>
          <w:sz w:val="28"/>
          <w:szCs w:val="28"/>
          <w:lang w:eastAsia="ru-RU"/>
        </w:rPr>
        <w:t xml:space="preserve">В целях обеспечения требований пожарной безопасности, первичных мер пожарной безопасности в соответствии с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F811FD">
        <w:rPr>
          <w:rFonts w:ascii="Times New Roman" w:hAnsi="Times New Roman" w:cs="Times New Roman"/>
          <w:sz w:val="28"/>
          <w:szCs w:val="28"/>
          <w:lang w:eastAsia="ru-RU"/>
        </w:rPr>
        <w:t>Федеральным законом от 22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 декабря 1994 года №69-ФЗ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>О пожарной безопасности</w:t>
      </w:r>
      <w:r>
        <w:rPr>
          <w:rFonts w:ascii="Times New Roman" w:hAnsi="Times New Roman" w:cs="Times New Roman"/>
          <w:sz w:val="28"/>
          <w:szCs w:val="28"/>
          <w:lang w:eastAsia="ru-RU"/>
        </w:rPr>
        <w:t>»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 (в редакции Федеральног</w:t>
      </w:r>
      <w:r w:rsidR="00F811FD">
        <w:rPr>
          <w:rFonts w:ascii="Times New Roman" w:hAnsi="Times New Roman" w:cs="Times New Roman"/>
          <w:sz w:val="28"/>
          <w:szCs w:val="28"/>
          <w:lang w:eastAsia="ru-RU"/>
        </w:rPr>
        <w:t xml:space="preserve">о закона от 22.08.2004 №122-ФЗ),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Федеральным законом от 22 </w:t>
      </w:r>
      <w:r w:rsidR="00F811FD">
        <w:rPr>
          <w:rFonts w:ascii="Times New Roman" w:hAnsi="Times New Roman" w:cs="Times New Roman"/>
          <w:sz w:val="28"/>
          <w:szCs w:val="28"/>
          <w:lang w:eastAsia="ru-RU"/>
        </w:rPr>
        <w:t>июля 2008 года №123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-ФЗ </w:t>
      </w:r>
      <w:r>
        <w:rPr>
          <w:rFonts w:ascii="Times New Roman" w:hAnsi="Times New Roman" w:cs="Times New Roman"/>
          <w:sz w:val="28"/>
          <w:szCs w:val="28"/>
          <w:lang w:eastAsia="ru-RU"/>
        </w:rPr>
        <w:t>«</w:t>
      </w:r>
      <w:r w:rsidR="00F811FD">
        <w:rPr>
          <w:rFonts w:ascii="Times New Roman" w:hAnsi="Times New Roman" w:cs="Times New Roman"/>
          <w:sz w:val="28"/>
          <w:szCs w:val="28"/>
          <w:lang w:eastAsia="ru-RU"/>
        </w:rPr>
        <w:t>Технический регламент о требованиях пожарной безопасности» администрацией Чистопольского сельсовета проводятся следующие мероприятия:</w:t>
      </w:r>
    </w:p>
    <w:p w:rsidR="00F811FD" w:rsidRDefault="00F811FD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 ходе проведения месячников по санитарной очистке территории постоянно проводится работа по очистке территории населенных пунктов от мусора, сухостоя жителями сельского поселения;</w:t>
      </w:r>
    </w:p>
    <w:p w:rsidR="00F811FD" w:rsidRDefault="00F811FD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на территории сельского поселения имеются исправные источники наружного противопожарного водоснабжения (4 водонапорные скважины), к каждому источнику обеспечен свободный подъезд;</w:t>
      </w:r>
    </w:p>
    <w:p w:rsidR="00F811FD" w:rsidRDefault="00F811FD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ведется постоянный контроль за исправностью телефонной связи для сообщения о пожаре в пожарную охрану;</w:t>
      </w:r>
    </w:p>
    <w:p w:rsidR="00F811FD" w:rsidRDefault="00F811FD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среди населения специалистами администрации постоянно проводится разъяснительная работа о мерах пожарной безопасности, вручаются памятки-предложения по обеспечению пожарной безопасности жилых домов;</w:t>
      </w:r>
    </w:p>
    <w:p w:rsidR="00BB441B" w:rsidRDefault="00BB441B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проводится информирование населения о необходимости установки АДПИ в жилых помещениях</w:t>
      </w:r>
      <w:r w:rsidR="00CD2AFC">
        <w:rPr>
          <w:rFonts w:ascii="Times New Roman" w:hAnsi="Times New Roman" w:cs="Times New Roman"/>
          <w:sz w:val="28"/>
          <w:szCs w:val="28"/>
          <w:lang w:eastAsia="ru-RU"/>
        </w:rPr>
        <w:t xml:space="preserve"> путем размещения информации на информационных стендах и на сайте администрации, путем подворового обхода и на сходах граждан</w:t>
      </w:r>
      <w:r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DF4709" w:rsidRDefault="00F811FD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- </w:t>
      </w:r>
      <w:r w:rsidR="00DF4709">
        <w:rPr>
          <w:rFonts w:ascii="Times New Roman" w:hAnsi="Times New Roman" w:cs="Times New Roman"/>
          <w:sz w:val="28"/>
          <w:szCs w:val="28"/>
          <w:lang w:eastAsia="ru-RU"/>
        </w:rPr>
        <w:t>для оповещения населения о возникновении пожара используется звуковое оповещение, используется телефонная связь, разработана схема оповещения добровольных пожарных формирований;</w:t>
      </w:r>
    </w:p>
    <w:p w:rsidR="00DF4709" w:rsidRDefault="00DF4709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создана добровольная пожарная команда, привлекаемая к тушению пожаров;</w:t>
      </w:r>
    </w:p>
    <w:p w:rsidR="00DF4709" w:rsidRDefault="00DF4709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ежегодно в бюджет сельского поселения предусматриваются средства на осуществление мероприятий по первичным мерам пожарной безопасности;</w:t>
      </w:r>
    </w:p>
    <w:p w:rsidR="00F811FD" w:rsidRDefault="00DF4709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Для преодоления негативных тенденций, в деле организации борьбы с пожарами необходимы целенаправленные и скоординированные действия администрации поселения, организаций различных форм собственности и ведомственной принадлежности, а также концентрация финансовых и материальных ресурсов.</w:t>
      </w:r>
      <w:r w:rsidR="00F811F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F811FD" w:rsidRDefault="00F811FD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834AF0" w:rsidRDefault="00834AF0" w:rsidP="00DF4709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72369E">
        <w:rPr>
          <w:rFonts w:ascii="Times New Roman" w:hAnsi="Times New Roman" w:cs="Times New Roman"/>
          <w:b/>
          <w:sz w:val="28"/>
          <w:szCs w:val="28"/>
          <w:lang w:eastAsia="ru-RU"/>
        </w:rPr>
        <w:t>Основные цели и задачи Программы</w:t>
      </w:r>
    </w:p>
    <w:p w:rsidR="00DF4709" w:rsidRPr="0072369E" w:rsidRDefault="00DF4709" w:rsidP="00DF4709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Pr="0072369E" w:rsidRDefault="00834AF0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>Основной целью Программы является у</w:t>
      </w:r>
      <w:r w:rsidR="00DF4709">
        <w:rPr>
          <w:rFonts w:ascii="Times New Roman" w:hAnsi="Times New Roman" w:cs="Times New Roman"/>
          <w:sz w:val="28"/>
          <w:szCs w:val="28"/>
          <w:lang w:eastAsia="ru-RU"/>
        </w:rPr>
        <w:t>крепление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 системы</w:t>
      </w:r>
      <w:r w:rsidR="00DF4709">
        <w:rPr>
          <w:rFonts w:ascii="Times New Roman" w:hAnsi="Times New Roman" w:cs="Times New Roman"/>
          <w:sz w:val="28"/>
          <w:szCs w:val="28"/>
          <w:lang w:eastAsia="ru-RU"/>
        </w:rPr>
        <w:t xml:space="preserve"> обеспечения 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4709">
        <w:rPr>
          <w:rFonts w:ascii="Times New Roman" w:hAnsi="Times New Roman" w:cs="Times New Roman"/>
          <w:sz w:val="28"/>
          <w:szCs w:val="28"/>
          <w:lang w:eastAsia="ru-RU"/>
        </w:rPr>
        <w:t>пожарной безопасности на территории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F4709">
        <w:rPr>
          <w:rFonts w:ascii="Times New Roman" w:hAnsi="Times New Roman" w:cs="Times New Roman"/>
          <w:sz w:val="28"/>
          <w:szCs w:val="28"/>
          <w:lang w:eastAsia="ru-RU"/>
        </w:rPr>
        <w:t>Чистопольского</w:t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 xml:space="preserve"> сельсовета, создание необходимых условий для укрепления пожарной безопасности, снижение гибели, травматизма людей на пожарах, уменьшение материального ущерба от пожаров.</w:t>
      </w:r>
    </w:p>
    <w:p w:rsidR="00834AF0" w:rsidRDefault="00834AF0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Pr="0072369E">
        <w:rPr>
          <w:rFonts w:ascii="Times New Roman" w:hAnsi="Times New Roman" w:cs="Times New Roman"/>
          <w:sz w:val="28"/>
          <w:szCs w:val="28"/>
          <w:lang w:eastAsia="ru-RU"/>
        </w:rPr>
        <w:t>Основные задачи, решаемые Программой:</w:t>
      </w:r>
    </w:p>
    <w:p w:rsidR="00DF4709" w:rsidRDefault="00DF4709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провести анализ состояния и разработку предложений по развитию и совершенствованию нормативной, правовой, методической документации по обеспечению пожарной безопасности муниципальных учреждений, объектов жилого сектора, по взаимодействию с государственной противопожарной службой;</w:t>
      </w:r>
    </w:p>
    <w:p w:rsidR="00DF4709" w:rsidRDefault="00DF4709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обустройство, содержание и ремонт источников противопожарного водоснабжения, подъез</w:t>
      </w:r>
      <w:r w:rsidR="00DC1C15">
        <w:rPr>
          <w:rFonts w:ascii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hAnsi="Times New Roman" w:cs="Times New Roman"/>
          <w:sz w:val="28"/>
          <w:szCs w:val="28"/>
          <w:lang w:eastAsia="ru-RU"/>
        </w:rPr>
        <w:t>ных путей к ним для пожарных автомобилей;</w:t>
      </w:r>
    </w:p>
    <w:p w:rsidR="00DC1C15" w:rsidRDefault="00DC1C15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обучения и периодической подготовки руководителей, должностных лиц, лиц, ответственных за пожарную безопасность муниципальных учреждений, персонала, работников учреждений;</w:t>
      </w:r>
    </w:p>
    <w:p w:rsidR="00DC1C15" w:rsidRDefault="00DC1C15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- организация информационного обеспечения и противопожарной пропаганды для распространения пожарно-технических знаний, информирования населения о принятых органами местного самоуправления и администрацией села решениях</w:t>
      </w:r>
      <w:r w:rsidR="00BB441B">
        <w:rPr>
          <w:rFonts w:ascii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по обеспечению пожарной безопасности, о правилах пожарной безопасности в быту;</w:t>
      </w:r>
    </w:p>
    <w:p w:rsidR="00DC1C15" w:rsidRDefault="00DC1C15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C15" w:rsidRPr="00DC1C15" w:rsidRDefault="00DC1C15" w:rsidP="00DC1C1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Сроки реализации Программы</w:t>
      </w:r>
    </w:p>
    <w:p w:rsidR="00DC1C15" w:rsidRDefault="00DC1C15" w:rsidP="00DC1C15">
      <w:pPr>
        <w:pStyle w:val="a3"/>
        <w:ind w:left="106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C1C15" w:rsidRPr="00DC1C15" w:rsidRDefault="00DC1C15" w:rsidP="00DC1C15">
      <w:pPr>
        <w:pStyle w:val="a3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r w:rsidR="00107DA8">
        <w:rPr>
          <w:rFonts w:ascii="Times New Roman" w:hAnsi="Times New Roman" w:cs="Times New Roman"/>
          <w:sz w:val="28"/>
          <w:szCs w:val="28"/>
          <w:lang w:eastAsia="ru-RU"/>
        </w:rPr>
        <w:t xml:space="preserve">    Программа рассчитана на 2021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</w:t>
      </w:r>
      <w:r w:rsidR="00107DA8">
        <w:rPr>
          <w:rFonts w:ascii="Times New Roman" w:hAnsi="Times New Roman" w:cs="Times New Roman"/>
          <w:sz w:val="28"/>
          <w:szCs w:val="28"/>
          <w:lang w:eastAsia="ru-RU"/>
        </w:rPr>
        <w:t xml:space="preserve"> 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годы.</w:t>
      </w:r>
    </w:p>
    <w:p w:rsidR="00834AF0" w:rsidRPr="0072369E" w:rsidRDefault="00834AF0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834AF0" w:rsidRDefault="00834AF0" w:rsidP="00DC1C1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44394">
        <w:rPr>
          <w:rFonts w:ascii="Times New Roman" w:hAnsi="Times New Roman" w:cs="Times New Roman"/>
          <w:b/>
          <w:sz w:val="28"/>
          <w:szCs w:val="28"/>
          <w:lang w:eastAsia="ru-RU"/>
        </w:rPr>
        <w:t>Этапы и сроки реализации Программы</w:t>
      </w:r>
    </w:p>
    <w:p w:rsidR="00DC1C15" w:rsidRPr="00444394" w:rsidRDefault="00DC1C15" w:rsidP="00DC1C15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834AF0" w:rsidRDefault="00834AF0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 w:rsidR="00712B51">
        <w:rPr>
          <w:rFonts w:ascii="Times New Roman" w:hAnsi="Times New Roman" w:cs="Times New Roman"/>
          <w:sz w:val="28"/>
          <w:szCs w:val="28"/>
          <w:lang w:eastAsia="ru-RU"/>
        </w:rPr>
        <w:t>Программа состоит из четырех б</w:t>
      </w:r>
      <w:r w:rsidR="00DC1C15">
        <w:rPr>
          <w:rFonts w:ascii="Times New Roman" w:hAnsi="Times New Roman" w:cs="Times New Roman"/>
          <w:sz w:val="28"/>
          <w:szCs w:val="28"/>
          <w:lang w:eastAsia="ru-RU"/>
        </w:rPr>
        <w:t>локов:</w:t>
      </w:r>
    </w:p>
    <w:p w:rsidR="00712B51" w:rsidRDefault="00712B51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 блок – организационное обеспечение;</w:t>
      </w:r>
    </w:p>
    <w:p w:rsidR="00712B51" w:rsidRDefault="00712B51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 блок – укрепление и развитие пожарно-профилактической деятельности;</w:t>
      </w:r>
    </w:p>
    <w:p w:rsidR="00712B51" w:rsidRDefault="00712B51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lastRenderedPageBreak/>
        <w:t>3 блок – укрепление противопожарного состояния учреждений, зданий жилого сектора;</w:t>
      </w:r>
    </w:p>
    <w:p w:rsidR="00712B51" w:rsidRDefault="00712B51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4 блок – информационное обеспечение, противопожарная пропаганда и обучение мерам пожарной безопасности.</w:t>
      </w:r>
    </w:p>
    <w:p w:rsidR="00712B51" w:rsidRDefault="00712B51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Организационный блок Программы предназначен для организационного обеспечения условий укрепления пожарной безопасности, защиты жизни и здоровья граждан, их имущества, муниципального имущества, а также имущества организаций от пожаров на территории поселения.</w:t>
      </w:r>
    </w:p>
    <w:p w:rsidR="00712B51" w:rsidRDefault="00712B51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Блок «Укрепление </w:t>
      </w:r>
      <w:r w:rsidR="00915827">
        <w:rPr>
          <w:rFonts w:ascii="Times New Roman" w:hAnsi="Times New Roman" w:cs="Times New Roman"/>
          <w:sz w:val="28"/>
          <w:szCs w:val="28"/>
          <w:lang w:eastAsia="ru-RU"/>
        </w:rPr>
        <w:t>и развитие пожарно-профилактической деятельности» включает профилактику пожаров в жилом секторе, в муниципальных учреждениях, оценка пожарной опасности, разработка рекомендаций по ее снижению до требований существующих норм и правил.</w:t>
      </w:r>
    </w:p>
    <w:p w:rsidR="00915827" w:rsidRDefault="00915827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Блок «Укрепление противопожарного состояния учреждений, зданий жилого сектора» включает оснащение учреждений</w:t>
      </w:r>
      <w:r w:rsidR="00BB441B">
        <w:rPr>
          <w:rFonts w:ascii="Times New Roman" w:hAnsi="Times New Roman" w:cs="Times New Roman"/>
          <w:sz w:val="28"/>
          <w:szCs w:val="28"/>
          <w:lang w:eastAsia="ru-RU"/>
        </w:rPr>
        <w:t>, жилых домов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современным противопожарным оборудованием, средствами защиты и пожаротушения, организация их закупок на конкурсной основе, проведение комплекса противопожарных мероприятий.</w:t>
      </w:r>
    </w:p>
    <w:p w:rsidR="00915827" w:rsidRDefault="00915827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Блок «Информационное обеспечение, противопожарная пропаганда и обучение мерам пожарной безопасности» предназначен для организации пожарной безопасности предприятий и учреждений различных форм собственности, информирования населения о мерах пожарной безопасности и распространения пожарно-технических знаний.</w:t>
      </w:r>
    </w:p>
    <w:p w:rsidR="00915827" w:rsidRDefault="00915827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915827" w:rsidRDefault="00915827" w:rsidP="00915827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Нормативное сопровождение Программы</w:t>
      </w:r>
    </w:p>
    <w:p w:rsidR="00915827" w:rsidRDefault="00915827" w:rsidP="00915827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915827" w:rsidRDefault="00915827" w:rsidP="009158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Положения Федерального закона «О пожарной безопасности» от 21.12.1994 № 69-ФЗ, Федерального закона от 06.10.2003 г. № 131-ФЗ «Об общих принципах организации местного самоуправления в Российской Федерации», Федерального закона от 22.07.2008 № 123-ФЗ «Технический регламент о требованиях пожарной безопасности».</w:t>
      </w:r>
    </w:p>
    <w:p w:rsidR="00915827" w:rsidRDefault="00915827" w:rsidP="009158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r w:rsidR="00C8016F">
        <w:rPr>
          <w:rFonts w:ascii="Times New Roman" w:hAnsi="Times New Roman" w:cs="Times New Roman"/>
          <w:sz w:val="28"/>
          <w:szCs w:val="28"/>
          <w:lang w:eastAsia="ru-RU"/>
        </w:rPr>
        <w:t>Нормативно правовые и информационно-методические документы администрации Чистопольского сельсовета.</w:t>
      </w:r>
    </w:p>
    <w:p w:rsidR="00C8016F" w:rsidRDefault="00C8016F" w:rsidP="00915827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16F" w:rsidRDefault="00C8016F" w:rsidP="00C8016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Ресурсное обеспечение Программы</w:t>
      </w:r>
    </w:p>
    <w:p w:rsidR="005F1347" w:rsidRDefault="005F1347" w:rsidP="005F1347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5F1347" w:rsidRDefault="00C8016F" w:rsidP="00C801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Общий объем </w:t>
      </w:r>
      <w:r w:rsidR="00107DA8">
        <w:rPr>
          <w:rFonts w:ascii="Times New Roman" w:hAnsi="Times New Roman" w:cs="Times New Roman"/>
          <w:sz w:val="28"/>
          <w:szCs w:val="28"/>
          <w:lang w:eastAsia="ru-RU"/>
        </w:rPr>
        <w:t>финансирования Программы на 2021-2023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годы составляет </w:t>
      </w:r>
    </w:p>
    <w:p w:rsidR="00C8016F" w:rsidRDefault="00B15032" w:rsidP="00C801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107DA8">
        <w:rPr>
          <w:rFonts w:ascii="Times New Roman" w:hAnsi="Times New Roman" w:cs="Times New Roman"/>
          <w:sz w:val="28"/>
          <w:szCs w:val="28"/>
          <w:lang w:eastAsia="ru-RU"/>
        </w:rPr>
        <w:t>30 тыс.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8016F">
        <w:rPr>
          <w:rFonts w:ascii="Times New Roman" w:hAnsi="Times New Roman" w:cs="Times New Roman"/>
          <w:sz w:val="28"/>
          <w:szCs w:val="28"/>
          <w:lang w:eastAsia="ru-RU"/>
        </w:rPr>
        <w:t>рублей и осуществляется за счет средств местного бюджета (бюджета муниципального образования Чистопольского сельсовета). В качестве дополнительных источников финансирования отдельных мероприятий Программы могут привлекаться средства организаций независимо от форм собственности, деятельность которых осуществляется на территории поселения.</w:t>
      </w:r>
    </w:p>
    <w:p w:rsidR="00C8016F" w:rsidRPr="00C8016F" w:rsidRDefault="00C8016F" w:rsidP="00C8016F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Объем выделяемых средств из бюджета поселения на очередной финансовый год, а так же в случае необходимости внесения изменений в объемы финансирования, уточняются.</w:t>
      </w:r>
    </w:p>
    <w:p w:rsidR="00712B51" w:rsidRPr="0072369E" w:rsidRDefault="00712B51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8016F" w:rsidRDefault="00C8016F" w:rsidP="00834AF0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  <w:sectPr w:rsidR="00C8016F" w:rsidSect="007836C3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2406CF" w:rsidRDefault="00C8016F" w:rsidP="00C8016F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 Система </w:t>
      </w:r>
      <w:r w:rsidR="002406CF">
        <w:rPr>
          <w:rFonts w:ascii="Times New Roman" w:hAnsi="Times New Roman" w:cs="Times New Roman"/>
          <w:b/>
          <w:sz w:val="28"/>
          <w:szCs w:val="28"/>
          <w:lang w:eastAsia="ru-RU"/>
        </w:rPr>
        <w:t>мероприятий, направленны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>х на укрепление пожарной безопасности на территории</w:t>
      </w:r>
      <w:r w:rsidR="002406C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Чистопольского сельсовета Коченевского района Новосибирской области</w:t>
      </w:r>
    </w:p>
    <w:p w:rsidR="002406CF" w:rsidRDefault="002406CF" w:rsidP="002406CF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8"/>
        <w:tblW w:w="15876" w:type="dxa"/>
        <w:tblInd w:w="-459" w:type="dxa"/>
        <w:tblLayout w:type="fixed"/>
        <w:tblLook w:val="04A0"/>
      </w:tblPr>
      <w:tblGrid>
        <w:gridCol w:w="567"/>
        <w:gridCol w:w="4111"/>
        <w:gridCol w:w="1985"/>
        <w:gridCol w:w="1842"/>
        <w:gridCol w:w="1985"/>
        <w:gridCol w:w="1843"/>
        <w:gridCol w:w="2409"/>
        <w:gridCol w:w="1134"/>
      </w:tblGrid>
      <w:tr w:rsidR="002406CF" w:rsidTr="0063198C">
        <w:trPr>
          <w:trHeight w:val="468"/>
        </w:trPr>
        <w:tc>
          <w:tcPr>
            <w:tcW w:w="567" w:type="dxa"/>
            <w:vMerge w:val="restart"/>
          </w:tcPr>
          <w:p w:rsidR="002406CF" w:rsidRPr="00AE73E0" w:rsidRDefault="002406CF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№ п\п</w:t>
            </w:r>
          </w:p>
        </w:tc>
        <w:tc>
          <w:tcPr>
            <w:tcW w:w="4111" w:type="dxa"/>
            <w:vMerge w:val="restart"/>
          </w:tcPr>
          <w:p w:rsidR="002406CF" w:rsidRPr="00AE73E0" w:rsidRDefault="002406CF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Основные направления и мероприятия по реализации программы</w:t>
            </w:r>
          </w:p>
        </w:tc>
        <w:tc>
          <w:tcPr>
            <w:tcW w:w="1985" w:type="dxa"/>
            <w:vMerge w:val="restart"/>
          </w:tcPr>
          <w:p w:rsidR="002406CF" w:rsidRPr="00AE73E0" w:rsidRDefault="002406CF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Объем финансирования (тыс.руб.)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</w:tcPr>
          <w:p w:rsidR="002406CF" w:rsidRPr="00AE73E0" w:rsidRDefault="002406CF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В том числе</w:t>
            </w:r>
          </w:p>
        </w:tc>
        <w:tc>
          <w:tcPr>
            <w:tcW w:w="2409" w:type="dxa"/>
            <w:vMerge w:val="restart"/>
          </w:tcPr>
          <w:p w:rsidR="002406CF" w:rsidRPr="00AE73E0" w:rsidRDefault="002406CF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 xml:space="preserve">Исполнители  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</w:tcPr>
          <w:p w:rsidR="002406CF" w:rsidRPr="00AE73E0" w:rsidRDefault="002406CF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 xml:space="preserve">Примечание </w:t>
            </w:r>
          </w:p>
        </w:tc>
      </w:tr>
      <w:tr w:rsidR="00107DA8" w:rsidTr="00107DA8">
        <w:trPr>
          <w:trHeight w:val="604"/>
        </w:trPr>
        <w:tc>
          <w:tcPr>
            <w:tcW w:w="567" w:type="dxa"/>
            <w:vMerge/>
            <w:tcBorders>
              <w:bottom w:val="single" w:sz="4" w:space="0" w:color="000000" w:themeColor="text1"/>
            </w:tcBorders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  <w:vMerge/>
            <w:tcBorders>
              <w:bottom w:val="single" w:sz="4" w:space="0" w:color="000000" w:themeColor="text1"/>
            </w:tcBorders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vMerge/>
            <w:tcBorders>
              <w:bottom w:val="single" w:sz="4" w:space="0" w:color="000000" w:themeColor="text1"/>
            </w:tcBorders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</w:t>
            </w:r>
            <w:r w:rsidRPr="00AE73E0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2022</w:t>
            </w:r>
            <w:r w:rsidRPr="00AE73E0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  <w:r w:rsidRPr="00AE73E0">
              <w:rPr>
                <w:rFonts w:ascii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2409" w:type="dxa"/>
            <w:vMerge/>
            <w:tcBorders>
              <w:bottom w:val="single" w:sz="4" w:space="0" w:color="000000" w:themeColor="text1"/>
            </w:tcBorders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  <w:vMerge/>
            <w:tcBorders>
              <w:bottom w:val="single" w:sz="4" w:space="0" w:color="000000" w:themeColor="text1"/>
            </w:tcBorders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7DA8" w:rsidTr="00107DA8">
        <w:tc>
          <w:tcPr>
            <w:tcW w:w="567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1.</w:t>
            </w:r>
          </w:p>
        </w:tc>
        <w:tc>
          <w:tcPr>
            <w:tcW w:w="4111" w:type="dxa"/>
          </w:tcPr>
          <w:p w:rsidR="00107DA8" w:rsidRPr="00AE73E0" w:rsidRDefault="00107DA8" w:rsidP="005E5E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Подворный обход территории поселения с проверкой состояния и выполнения норм и правил пожарной безопасности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Без материальных затрат</w:t>
            </w:r>
          </w:p>
        </w:tc>
        <w:tc>
          <w:tcPr>
            <w:tcW w:w="1842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Специалист по вопросам ГО и ЧС</w:t>
            </w:r>
          </w:p>
        </w:tc>
        <w:tc>
          <w:tcPr>
            <w:tcW w:w="1134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7DA8" w:rsidTr="00107DA8">
        <w:tc>
          <w:tcPr>
            <w:tcW w:w="567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111" w:type="dxa"/>
          </w:tcPr>
          <w:p w:rsidR="00107DA8" w:rsidRPr="00AE73E0" w:rsidRDefault="00107DA8" w:rsidP="0094338F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 xml:space="preserve">Установка АДПИ и их дальнейшее обслуживание в жилых помещениях, где проживают многодетные семьи, а также  одинокие пенсионеры и инвалиды. </w:t>
            </w:r>
          </w:p>
        </w:tc>
        <w:tc>
          <w:tcPr>
            <w:tcW w:w="1985" w:type="dxa"/>
          </w:tcPr>
          <w:p w:rsidR="00107DA8" w:rsidRPr="00AE73E0" w:rsidRDefault="003E198E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294</w:t>
            </w:r>
            <w:r w:rsidR="00C324D6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842" w:type="dxa"/>
          </w:tcPr>
          <w:p w:rsidR="00107DA8" w:rsidRPr="00AE73E0" w:rsidRDefault="00C324D6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98,0</w:t>
            </w:r>
          </w:p>
        </w:tc>
        <w:tc>
          <w:tcPr>
            <w:tcW w:w="1985" w:type="dxa"/>
          </w:tcPr>
          <w:p w:rsidR="00107DA8" w:rsidRPr="00AE73E0" w:rsidRDefault="00C324D6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</w:t>
            </w:r>
            <w:r w:rsidR="00107DA8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843" w:type="dxa"/>
          </w:tcPr>
          <w:p w:rsidR="00107DA8" w:rsidRPr="00AE73E0" w:rsidRDefault="00C324D6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98</w:t>
            </w:r>
            <w:r w:rsidR="00107DA8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2409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Гл. бухгалтер</w:t>
            </w:r>
            <w:r>
              <w:rPr>
                <w:rFonts w:ascii="Times New Roman" w:hAnsi="Times New Roman" w:cs="Times New Roman"/>
                <w:lang w:eastAsia="ru-RU"/>
              </w:rPr>
              <w:t xml:space="preserve">, </w:t>
            </w:r>
            <w:r w:rsidRPr="00AE73E0">
              <w:rPr>
                <w:rFonts w:ascii="Times New Roman" w:hAnsi="Times New Roman" w:cs="Times New Roman"/>
                <w:lang w:eastAsia="ru-RU"/>
              </w:rPr>
              <w:t>Глава Чистопольского сельсовета</w:t>
            </w:r>
          </w:p>
        </w:tc>
        <w:tc>
          <w:tcPr>
            <w:tcW w:w="1134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7DA8" w:rsidTr="00107DA8">
        <w:tc>
          <w:tcPr>
            <w:tcW w:w="567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2.</w:t>
            </w:r>
          </w:p>
        </w:tc>
        <w:tc>
          <w:tcPr>
            <w:tcW w:w="4111" w:type="dxa"/>
          </w:tcPr>
          <w:p w:rsidR="00107DA8" w:rsidRPr="00AE73E0" w:rsidRDefault="00107DA8" w:rsidP="005E5E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Проведение сходов в населенных пунктах по вопросам обеспечения пожарной безопасности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Без материальных затрат</w:t>
            </w:r>
          </w:p>
        </w:tc>
        <w:tc>
          <w:tcPr>
            <w:tcW w:w="1842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Глава Чистопольского сельсовета, специалист по вопросам ГО и ЧС</w:t>
            </w:r>
          </w:p>
        </w:tc>
        <w:tc>
          <w:tcPr>
            <w:tcW w:w="1134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7DA8" w:rsidTr="00107DA8">
        <w:tc>
          <w:tcPr>
            <w:tcW w:w="567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3.</w:t>
            </w:r>
          </w:p>
        </w:tc>
        <w:tc>
          <w:tcPr>
            <w:tcW w:w="4111" w:type="dxa"/>
          </w:tcPr>
          <w:p w:rsidR="00107DA8" w:rsidRPr="00AE73E0" w:rsidRDefault="00107DA8" w:rsidP="005E5E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Обеспечение мест массового пребывания населения стендами наглядной агитации по мерам пожарной безопасности</w:t>
            </w:r>
          </w:p>
        </w:tc>
        <w:tc>
          <w:tcPr>
            <w:tcW w:w="1985" w:type="dxa"/>
          </w:tcPr>
          <w:p w:rsidR="00107DA8" w:rsidRPr="00AE73E0" w:rsidRDefault="00CD71E7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Без материальных затрат</w:t>
            </w:r>
          </w:p>
        </w:tc>
        <w:tc>
          <w:tcPr>
            <w:tcW w:w="1842" w:type="dxa"/>
          </w:tcPr>
          <w:p w:rsidR="00107DA8" w:rsidRPr="00AE73E0" w:rsidRDefault="00CD71E7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107DA8" w:rsidRPr="00AE73E0" w:rsidRDefault="00CD71E7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107DA8" w:rsidRPr="00AE73E0" w:rsidRDefault="00CD71E7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 xml:space="preserve">Специалист по вопросам ГО и ЧС </w:t>
            </w:r>
          </w:p>
        </w:tc>
        <w:tc>
          <w:tcPr>
            <w:tcW w:w="1134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7DA8" w:rsidTr="00107DA8">
        <w:tc>
          <w:tcPr>
            <w:tcW w:w="567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4.</w:t>
            </w:r>
          </w:p>
        </w:tc>
        <w:tc>
          <w:tcPr>
            <w:tcW w:w="4111" w:type="dxa"/>
          </w:tcPr>
          <w:p w:rsidR="00107DA8" w:rsidRPr="00AE73E0" w:rsidRDefault="00107DA8" w:rsidP="005E5E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Отработка и переработка нормативно-правовых актов по пожарной безопасности согласно  полномочий сельского поселения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Без материальных затрат</w:t>
            </w:r>
          </w:p>
        </w:tc>
        <w:tc>
          <w:tcPr>
            <w:tcW w:w="1842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Специалист по вопросам ГО и ЧС</w:t>
            </w:r>
          </w:p>
        </w:tc>
        <w:tc>
          <w:tcPr>
            <w:tcW w:w="1134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7DA8" w:rsidTr="00107DA8">
        <w:tc>
          <w:tcPr>
            <w:tcW w:w="567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5.</w:t>
            </w:r>
          </w:p>
        </w:tc>
        <w:tc>
          <w:tcPr>
            <w:tcW w:w="4111" w:type="dxa"/>
          </w:tcPr>
          <w:p w:rsidR="00107DA8" w:rsidRPr="00AE73E0" w:rsidRDefault="00107DA8" w:rsidP="005E5E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Подготовка и опубликование в средствах массовой информации материалов по обеспечению пожарной безопасности на территории поселения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Без материальных затрат</w:t>
            </w:r>
          </w:p>
        </w:tc>
        <w:tc>
          <w:tcPr>
            <w:tcW w:w="1842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Специалист по вопросам ГО и ЧС</w:t>
            </w:r>
          </w:p>
        </w:tc>
        <w:tc>
          <w:tcPr>
            <w:tcW w:w="1134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7DA8" w:rsidTr="00107DA8">
        <w:tc>
          <w:tcPr>
            <w:tcW w:w="567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6.</w:t>
            </w:r>
          </w:p>
        </w:tc>
        <w:tc>
          <w:tcPr>
            <w:tcW w:w="4111" w:type="dxa"/>
          </w:tcPr>
          <w:p w:rsidR="00107DA8" w:rsidRPr="00AE73E0" w:rsidRDefault="00107DA8" w:rsidP="005E5E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Поддержание источников противопожарного водоснабжения в исправном состоянии</w:t>
            </w:r>
          </w:p>
        </w:tc>
        <w:tc>
          <w:tcPr>
            <w:tcW w:w="1985" w:type="dxa"/>
          </w:tcPr>
          <w:p w:rsidR="00107DA8" w:rsidRPr="00AE73E0" w:rsidRDefault="00C324D6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6,0</w:t>
            </w:r>
          </w:p>
        </w:tc>
        <w:tc>
          <w:tcPr>
            <w:tcW w:w="1842" w:type="dxa"/>
          </w:tcPr>
          <w:p w:rsidR="00107DA8" w:rsidRPr="00AE73E0" w:rsidRDefault="00C324D6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107DA8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985" w:type="dxa"/>
          </w:tcPr>
          <w:p w:rsidR="00107DA8" w:rsidRPr="00AE73E0" w:rsidRDefault="00C324D6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107DA8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843" w:type="dxa"/>
          </w:tcPr>
          <w:p w:rsidR="00107DA8" w:rsidRPr="00AE73E0" w:rsidRDefault="00C324D6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</w:t>
            </w:r>
            <w:r w:rsidR="00107DA8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2409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Директор МУП «Чистопольский комхоз»</w:t>
            </w:r>
          </w:p>
        </w:tc>
        <w:tc>
          <w:tcPr>
            <w:tcW w:w="1134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7DA8" w:rsidTr="00107DA8">
        <w:tc>
          <w:tcPr>
            <w:tcW w:w="567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7.</w:t>
            </w:r>
          </w:p>
        </w:tc>
        <w:tc>
          <w:tcPr>
            <w:tcW w:w="4111" w:type="dxa"/>
          </w:tcPr>
          <w:p w:rsidR="00107DA8" w:rsidRPr="00AE73E0" w:rsidRDefault="00107DA8" w:rsidP="005E5E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 xml:space="preserve">Обеспечение материальной поддержки добровольных пожарных 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Без материальных затрат</w:t>
            </w:r>
          </w:p>
        </w:tc>
        <w:tc>
          <w:tcPr>
            <w:tcW w:w="1842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Гл. бухгалтер</w:t>
            </w:r>
          </w:p>
        </w:tc>
        <w:tc>
          <w:tcPr>
            <w:tcW w:w="1134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7DA8" w:rsidTr="00107DA8">
        <w:tc>
          <w:tcPr>
            <w:tcW w:w="567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8.</w:t>
            </w:r>
          </w:p>
        </w:tc>
        <w:tc>
          <w:tcPr>
            <w:tcW w:w="4111" w:type="dxa"/>
          </w:tcPr>
          <w:p w:rsidR="00107DA8" w:rsidRPr="00AE73E0" w:rsidRDefault="00107DA8" w:rsidP="005E5E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Очистка снега с улиц села и подъездных путей для забора воды из водоемов и гидрантов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</w:t>
            </w:r>
            <w:r w:rsidR="00C324D6">
              <w:rPr>
                <w:rFonts w:ascii="Times New Roman" w:hAnsi="Times New Roman" w:cs="Times New Roman"/>
                <w:lang w:eastAsia="ru-RU"/>
              </w:rPr>
              <w:t>0</w:t>
            </w:r>
            <w:r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842" w:type="dxa"/>
          </w:tcPr>
          <w:p w:rsidR="00107DA8" w:rsidRPr="00AE73E0" w:rsidRDefault="00C324D6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107DA8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985" w:type="dxa"/>
          </w:tcPr>
          <w:p w:rsidR="00107DA8" w:rsidRPr="00AE73E0" w:rsidRDefault="00C324D6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107DA8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1843" w:type="dxa"/>
          </w:tcPr>
          <w:p w:rsidR="00107DA8" w:rsidRPr="00AE73E0" w:rsidRDefault="00C324D6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10</w:t>
            </w:r>
            <w:r w:rsidR="00107DA8">
              <w:rPr>
                <w:rFonts w:ascii="Times New Roman" w:hAnsi="Times New Roman" w:cs="Times New Roman"/>
                <w:lang w:eastAsia="ru-RU"/>
              </w:rPr>
              <w:t>,0</w:t>
            </w:r>
          </w:p>
        </w:tc>
        <w:tc>
          <w:tcPr>
            <w:tcW w:w="2409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Глава Чистопольского сельсовета</w:t>
            </w:r>
          </w:p>
        </w:tc>
        <w:tc>
          <w:tcPr>
            <w:tcW w:w="1134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7DA8" w:rsidTr="00107DA8">
        <w:tc>
          <w:tcPr>
            <w:tcW w:w="567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lastRenderedPageBreak/>
              <w:t>9.</w:t>
            </w:r>
          </w:p>
        </w:tc>
        <w:tc>
          <w:tcPr>
            <w:tcW w:w="4111" w:type="dxa"/>
          </w:tcPr>
          <w:p w:rsidR="00107DA8" w:rsidRPr="00AE73E0" w:rsidRDefault="00107DA8" w:rsidP="005E5E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Прохождение обучения должностных лиц и членов добровольной пожарной команды мерам пожарной безопасности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Без материальных затрат</w:t>
            </w:r>
          </w:p>
        </w:tc>
        <w:tc>
          <w:tcPr>
            <w:tcW w:w="1842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1843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-</w:t>
            </w:r>
          </w:p>
        </w:tc>
        <w:tc>
          <w:tcPr>
            <w:tcW w:w="2409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Глава Чистопольского сельсовета</w:t>
            </w:r>
          </w:p>
        </w:tc>
        <w:tc>
          <w:tcPr>
            <w:tcW w:w="1134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107DA8" w:rsidTr="00107DA8">
        <w:tc>
          <w:tcPr>
            <w:tcW w:w="567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111" w:type="dxa"/>
          </w:tcPr>
          <w:p w:rsidR="00107DA8" w:rsidRPr="00AE73E0" w:rsidRDefault="00107DA8" w:rsidP="005E5E02">
            <w:pPr>
              <w:pStyle w:val="a3"/>
              <w:rPr>
                <w:rFonts w:ascii="Times New Roman" w:hAnsi="Times New Roman" w:cs="Times New Roman"/>
                <w:lang w:eastAsia="ru-RU"/>
              </w:rPr>
            </w:pPr>
            <w:r w:rsidRPr="00AE73E0">
              <w:rPr>
                <w:rFonts w:ascii="Times New Roman" w:hAnsi="Times New Roman" w:cs="Times New Roman"/>
                <w:lang w:eastAsia="ru-RU"/>
              </w:rPr>
              <w:t>ИТОГО: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842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985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110,0</w:t>
            </w:r>
          </w:p>
        </w:tc>
        <w:tc>
          <w:tcPr>
            <w:tcW w:w="1843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110,0</w:t>
            </w:r>
          </w:p>
        </w:tc>
        <w:tc>
          <w:tcPr>
            <w:tcW w:w="2409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134" w:type="dxa"/>
          </w:tcPr>
          <w:p w:rsidR="00107DA8" w:rsidRPr="00AE73E0" w:rsidRDefault="00107DA8" w:rsidP="002406CF">
            <w:pPr>
              <w:pStyle w:val="a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</w:tr>
    </w:tbl>
    <w:p w:rsidR="00AE73E0" w:rsidRDefault="00AE73E0" w:rsidP="002406CF">
      <w:pPr>
        <w:pStyle w:val="a3"/>
        <w:ind w:left="1069"/>
        <w:rPr>
          <w:rFonts w:ascii="Times New Roman" w:hAnsi="Times New Roman" w:cs="Times New Roman"/>
          <w:b/>
          <w:sz w:val="28"/>
          <w:szCs w:val="28"/>
          <w:lang w:eastAsia="ru-RU"/>
        </w:rPr>
        <w:sectPr w:rsidR="00AE73E0" w:rsidSect="00AE73E0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C8016F" w:rsidRDefault="00AE73E0" w:rsidP="00AE73E0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 xml:space="preserve">8. </w:t>
      </w:r>
      <w:r w:rsidRPr="00444394">
        <w:rPr>
          <w:rFonts w:ascii="Times New Roman" w:hAnsi="Times New Roman" w:cs="Times New Roman"/>
          <w:b/>
          <w:sz w:val="28"/>
          <w:szCs w:val="28"/>
        </w:rPr>
        <w:t xml:space="preserve">Оценка </w:t>
      </w:r>
      <w:r>
        <w:rPr>
          <w:rFonts w:ascii="Times New Roman" w:hAnsi="Times New Roman" w:cs="Times New Roman"/>
          <w:b/>
          <w:sz w:val="28"/>
          <w:szCs w:val="28"/>
        </w:rPr>
        <w:t xml:space="preserve">социально-экономической </w:t>
      </w:r>
      <w:r w:rsidRPr="00444394">
        <w:rPr>
          <w:rFonts w:ascii="Times New Roman" w:hAnsi="Times New Roman" w:cs="Times New Roman"/>
          <w:b/>
          <w:sz w:val="28"/>
          <w:szCs w:val="28"/>
        </w:rPr>
        <w:t xml:space="preserve">эффективности </w:t>
      </w:r>
      <w:r>
        <w:rPr>
          <w:rFonts w:ascii="Times New Roman" w:hAnsi="Times New Roman" w:cs="Times New Roman"/>
          <w:b/>
          <w:sz w:val="28"/>
          <w:szCs w:val="28"/>
        </w:rPr>
        <w:t xml:space="preserve">и результативности </w:t>
      </w:r>
      <w:r w:rsidRPr="00444394">
        <w:rPr>
          <w:rFonts w:ascii="Times New Roman" w:hAnsi="Times New Roman" w:cs="Times New Roman"/>
          <w:b/>
          <w:sz w:val="28"/>
          <w:szCs w:val="28"/>
        </w:rPr>
        <w:t>реализации программы</w:t>
      </w:r>
    </w:p>
    <w:p w:rsidR="00AE73E0" w:rsidRDefault="00AE73E0" w:rsidP="00AE73E0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E0" w:rsidRDefault="00AE73E0" w:rsidP="00AE7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Социально-экономическими результатами реализации программных мероприятий являются:</w:t>
      </w:r>
    </w:p>
    <w:p w:rsidR="00AE73E0" w:rsidRDefault="00AE73E0" w:rsidP="00AE7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снижение уровня гибели людей, обеспечение сохранности материальных ценностей при пожарах;</w:t>
      </w:r>
    </w:p>
    <w:p w:rsidR="00AE73E0" w:rsidRDefault="00AE73E0" w:rsidP="00AE7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повышение уровня подготовки населения Чистопольского сельсовета к действиям в условиях возможного возникновения чрезвычайных ситуаций, в том числе при пожаре; </w:t>
      </w:r>
    </w:p>
    <w:p w:rsidR="00AE73E0" w:rsidRDefault="00AE73E0" w:rsidP="00AE7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формирование активной социальной позиции граждан и общественных объединений по оказанию содействия пожарной охране и спасательным подразделениям при ликвидации чрезвычайных ситуаций, в т.ч. пожара;</w:t>
      </w:r>
    </w:p>
    <w:p w:rsidR="00AE73E0" w:rsidRDefault="00AE73E0" w:rsidP="00AE7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граждан в обеспечении первичных мер пожарной безопасности.</w:t>
      </w:r>
    </w:p>
    <w:p w:rsidR="00AE73E0" w:rsidRDefault="00AE73E0" w:rsidP="00AE73E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E73E0" w:rsidRDefault="00AE73E0" w:rsidP="00AE73E0">
      <w:pPr>
        <w:pStyle w:val="a3"/>
        <w:ind w:left="106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9.</w:t>
      </w:r>
      <w:r w:rsidR="00CD71E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Критерии выполнения программы</w:t>
      </w:r>
    </w:p>
    <w:p w:rsidR="00AE73E0" w:rsidRDefault="00AE73E0" w:rsidP="00AE73E0">
      <w:pPr>
        <w:pStyle w:val="a3"/>
        <w:ind w:left="106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E73E0" w:rsidRDefault="00AE73E0" w:rsidP="00AE73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Критериями выполнения настоящей программы являются:</w:t>
      </w:r>
    </w:p>
    <w:p w:rsidR="00AE73E0" w:rsidRDefault="00AE73E0" w:rsidP="00AE73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уровня гибели людей при пожарах;</w:t>
      </w:r>
    </w:p>
    <w:p w:rsidR="00E30B5A" w:rsidRDefault="00AE73E0" w:rsidP="00AE73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повышение уровня подготовки населения Чистопольского сельсовета к действиям в </w:t>
      </w:r>
      <w:r w:rsidR="00E30B5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условиях возможного возникновения чрезвычайных ситуаций, в том числе при пожаре;</w:t>
      </w:r>
    </w:p>
    <w:p w:rsidR="00AE73E0" w:rsidRDefault="00E30B5A" w:rsidP="00AE73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полное освоение средств местного бюджета, направленных на реализацию мероприятий Программы.</w:t>
      </w:r>
      <w:r w:rsidR="00AE73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0B5A" w:rsidRDefault="00E30B5A" w:rsidP="00AE73E0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30B5A" w:rsidRDefault="00E30B5A" w:rsidP="00E30B5A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10. Механизмы реализации программы</w:t>
      </w:r>
    </w:p>
    <w:p w:rsidR="00E30B5A" w:rsidRDefault="00E30B5A" w:rsidP="00E30B5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30B5A" w:rsidRDefault="00E30B5A" w:rsidP="00E30B5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Реализация Программы осуществляется основными исполнителями. Механизм реализации программы – исполнение всех программных мероприятий разработанных в соответствии с поставленными задачами:</w:t>
      </w:r>
    </w:p>
    <w:p w:rsidR="00E30B5A" w:rsidRDefault="00E30B5A" w:rsidP="00E30B5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защита граждан и имущества при пожарах;</w:t>
      </w:r>
    </w:p>
    <w:p w:rsidR="00E30B5A" w:rsidRDefault="00E30B5A" w:rsidP="00E30B5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снижение риска возникновения чрезвычайных ситуаций техногенного и природного характера;</w:t>
      </w:r>
    </w:p>
    <w:p w:rsidR="00E30B5A" w:rsidRDefault="00E30B5A" w:rsidP="00E30B5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повышение роли органов местного самоуправления Чистопольского сельсовета в обеспечении пожарной безопасности;</w:t>
      </w:r>
    </w:p>
    <w:p w:rsidR="00E30B5A" w:rsidRDefault="00E30B5A" w:rsidP="00E30B5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организация взаимодействия органов государственной власти, органов местного самоуправления, организаций, привлекаемых к реализации Программы;</w:t>
      </w:r>
    </w:p>
    <w:p w:rsidR="00E30B5A" w:rsidRDefault="00E30B5A" w:rsidP="00E30B5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Текущий контроль за исполнением Программы осуществляет глава Чистопольского сельсовета Коченевского района Новосибирской области.</w:t>
      </w:r>
    </w:p>
    <w:p w:rsidR="00E30B5A" w:rsidRDefault="00E30B5A" w:rsidP="00E30B5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Предложения по корректировке Программы вносятся заинтересованными организациями в администрацию Чистопольского сельсовета и рассматривают в ходе подведения итогов реализации Программы </w:t>
      </w:r>
      <w:r w:rsidR="00E30A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совместных совещаниях с участием заинтересованных лиц.</w:t>
      </w:r>
    </w:p>
    <w:p w:rsidR="00E30B5A" w:rsidRPr="00E30B5A" w:rsidRDefault="00E30B5A" w:rsidP="00E30B5A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AE73E0" w:rsidRDefault="00AE73E0" w:rsidP="00AE73E0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AE73E0" w:rsidRPr="00C8016F" w:rsidRDefault="00AE73E0" w:rsidP="00AE73E0">
      <w:pPr>
        <w:pStyle w:val="a3"/>
        <w:ind w:left="106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  <w:sectPr w:rsidR="00AE73E0" w:rsidRPr="00C8016F" w:rsidSect="00AE73E0"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</w:p>
    <w:p w:rsidR="00834AF0" w:rsidRPr="00444394" w:rsidRDefault="00834AF0" w:rsidP="00834AF0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444394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 </w:t>
      </w:r>
    </w:p>
    <w:p w:rsidR="00CD2160" w:rsidRDefault="00834AF0" w:rsidP="00834AF0">
      <w:pPr>
        <w:pStyle w:val="a3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</w:r>
    </w:p>
    <w:p w:rsidR="00834AF0" w:rsidRPr="00444394" w:rsidRDefault="00834AF0" w:rsidP="00834AF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34AF0" w:rsidRPr="00444394" w:rsidRDefault="00834AF0" w:rsidP="00834AF0">
      <w:pPr>
        <w:pStyle w:val="a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5F7058" w:rsidRDefault="005F7058"/>
    <w:sectPr w:rsidR="005F7058" w:rsidSect="00A9619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3367" w:rsidRDefault="006D3367" w:rsidP="00C8016F">
      <w:pPr>
        <w:spacing w:after="0" w:line="240" w:lineRule="auto"/>
      </w:pPr>
      <w:r>
        <w:separator/>
      </w:r>
    </w:p>
  </w:endnote>
  <w:endnote w:type="continuationSeparator" w:id="0">
    <w:p w:rsidR="006D3367" w:rsidRDefault="006D3367" w:rsidP="00C801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3367" w:rsidRDefault="006D3367" w:rsidP="00C8016F">
      <w:pPr>
        <w:spacing w:after="0" w:line="240" w:lineRule="auto"/>
      </w:pPr>
      <w:r>
        <w:separator/>
      </w:r>
    </w:p>
  </w:footnote>
  <w:footnote w:type="continuationSeparator" w:id="0">
    <w:p w:rsidR="006D3367" w:rsidRDefault="006D3367" w:rsidP="00C801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F3B0E"/>
    <w:multiLevelType w:val="hybridMultilevel"/>
    <w:tmpl w:val="45AE88F6"/>
    <w:lvl w:ilvl="0" w:tplc="180CC1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618085F"/>
    <w:multiLevelType w:val="hybridMultilevel"/>
    <w:tmpl w:val="268ADD8A"/>
    <w:lvl w:ilvl="0" w:tplc="85C09DC0">
      <w:start w:val="1"/>
      <w:numFmt w:val="decimal"/>
      <w:lvlText w:val="%1."/>
      <w:lvlJc w:val="left"/>
      <w:pPr>
        <w:ind w:left="106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7A2F3F19"/>
    <w:multiLevelType w:val="hybridMultilevel"/>
    <w:tmpl w:val="CBCCFC4E"/>
    <w:lvl w:ilvl="0" w:tplc="8070D57E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AF0"/>
    <w:rsid w:val="00022193"/>
    <w:rsid w:val="00095C12"/>
    <w:rsid w:val="000F1C87"/>
    <w:rsid w:val="00107DA8"/>
    <w:rsid w:val="001C5BF1"/>
    <w:rsid w:val="00226FF6"/>
    <w:rsid w:val="002406CF"/>
    <w:rsid w:val="00270626"/>
    <w:rsid w:val="002B67E8"/>
    <w:rsid w:val="003802AA"/>
    <w:rsid w:val="003A67DE"/>
    <w:rsid w:val="003E198E"/>
    <w:rsid w:val="004C1356"/>
    <w:rsid w:val="005C2001"/>
    <w:rsid w:val="005E5E02"/>
    <w:rsid w:val="005F1347"/>
    <w:rsid w:val="005F7058"/>
    <w:rsid w:val="0063198C"/>
    <w:rsid w:val="006B4C92"/>
    <w:rsid w:val="006D3367"/>
    <w:rsid w:val="006F02BD"/>
    <w:rsid w:val="00712B51"/>
    <w:rsid w:val="0071785B"/>
    <w:rsid w:val="007836C3"/>
    <w:rsid w:val="007D1230"/>
    <w:rsid w:val="00834AF0"/>
    <w:rsid w:val="008F2E6F"/>
    <w:rsid w:val="00915827"/>
    <w:rsid w:val="00923FE3"/>
    <w:rsid w:val="0094338F"/>
    <w:rsid w:val="00970C03"/>
    <w:rsid w:val="009973A8"/>
    <w:rsid w:val="009C701C"/>
    <w:rsid w:val="00A34FD6"/>
    <w:rsid w:val="00A35EB7"/>
    <w:rsid w:val="00A77A81"/>
    <w:rsid w:val="00A9619D"/>
    <w:rsid w:val="00AE73E0"/>
    <w:rsid w:val="00B15032"/>
    <w:rsid w:val="00B87FED"/>
    <w:rsid w:val="00BB441B"/>
    <w:rsid w:val="00C04458"/>
    <w:rsid w:val="00C06210"/>
    <w:rsid w:val="00C324D6"/>
    <w:rsid w:val="00C8016F"/>
    <w:rsid w:val="00CD2160"/>
    <w:rsid w:val="00CD2AFC"/>
    <w:rsid w:val="00CD71E7"/>
    <w:rsid w:val="00D51AEF"/>
    <w:rsid w:val="00D618DD"/>
    <w:rsid w:val="00DC1C15"/>
    <w:rsid w:val="00DE6FD6"/>
    <w:rsid w:val="00DF4709"/>
    <w:rsid w:val="00E21662"/>
    <w:rsid w:val="00E30AE9"/>
    <w:rsid w:val="00E30B5A"/>
    <w:rsid w:val="00E4196B"/>
    <w:rsid w:val="00EF29F9"/>
    <w:rsid w:val="00F65B90"/>
    <w:rsid w:val="00F811FD"/>
    <w:rsid w:val="00F90E8C"/>
    <w:rsid w:val="00FB0C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A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4AF0"/>
    <w:pPr>
      <w:spacing w:after="0" w:line="240" w:lineRule="auto"/>
    </w:pPr>
  </w:style>
  <w:style w:type="paragraph" w:styleId="a4">
    <w:name w:val="header"/>
    <w:basedOn w:val="a"/>
    <w:link w:val="a5"/>
    <w:uiPriority w:val="99"/>
    <w:semiHidden/>
    <w:unhideWhenUsed/>
    <w:rsid w:val="00C8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C8016F"/>
  </w:style>
  <w:style w:type="paragraph" w:styleId="a6">
    <w:name w:val="footer"/>
    <w:basedOn w:val="a"/>
    <w:link w:val="a7"/>
    <w:uiPriority w:val="99"/>
    <w:semiHidden/>
    <w:unhideWhenUsed/>
    <w:rsid w:val="00C801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C8016F"/>
  </w:style>
  <w:style w:type="table" w:styleId="a8">
    <w:name w:val="Table Grid"/>
    <w:basedOn w:val="a1"/>
    <w:uiPriority w:val="59"/>
    <w:rsid w:val="002406C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8B77F-DF5F-4B5F-8129-01AE46318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2175</Words>
  <Characters>12399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26</cp:revision>
  <cp:lastPrinted>2017-06-29T03:17:00Z</cp:lastPrinted>
  <dcterms:created xsi:type="dcterms:W3CDTF">2017-06-13T02:09:00Z</dcterms:created>
  <dcterms:modified xsi:type="dcterms:W3CDTF">2021-01-29T02:40:00Z</dcterms:modified>
</cp:coreProperties>
</file>